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B1CA8" w14:textId="77777777" w:rsidR="00B603B5" w:rsidRDefault="00B603B5" w:rsidP="00503DCA">
      <w:pPr>
        <w:spacing w:line="360" w:lineRule="auto"/>
        <w:jc w:val="both"/>
        <w:rPr>
          <w:rFonts w:ascii="Arial" w:hAnsi="Arial" w:cs="Arial"/>
          <w:color w:val="ADADAD" w:themeColor="background2" w:themeShade="BF"/>
          <w:sz w:val="24"/>
          <w:szCs w:val="24"/>
        </w:rPr>
      </w:pPr>
      <w:r w:rsidRPr="00D350A7">
        <w:rPr>
          <w:rFonts w:ascii="Arial" w:hAnsi="Arial" w:cs="Arial"/>
          <w:color w:val="ADADAD" w:themeColor="background2" w:themeShade="BF"/>
          <w:sz w:val="24"/>
          <w:szCs w:val="24"/>
        </w:rPr>
        <w:t>PRESSEMITTEILUNG</w:t>
      </w:r>
    </w:p>
    <w:p w14:paraId="6E6AE51C" w14:textId="61F5F7C4" w:rsidR="00477F8B" w:rsidRDefault="00B603B5" w:rsidP="00503DCA">
      <w:pPr>
        <w:spacing w:line="360" w:lineRule="auto"/>
        <w:jc w:val="both"/>
        <w:rPr>
          <w:rFonts w:ascii="Arial" w:hAnsi="Arial" w:cs="Arial"/>
          <w:b/>
          <w:bCs/>
          <w:color w:val="000000" w:themeColor="text1"/>
          <w:sz w:val="28"/>
          <w:szCs w:val="28"/>
        </w:rPr>
      </w:pPr>
      <w:r w:rsidRPr="00247F46">
        <w:rPr>
          <w:rFonts w:ascii="Arial" w:hAnsi="Arial" w:cs="Arial"/>
          <w:b/>
          <w:bCs/>
          <w:color w:val="000000" w:themeColor="text1"/>
          <w:sz w:val="28"/>
          <w:szCs w:val="28"/>
        </w:rPr>
        <w:t>Techni</w:t>
      </w:r>
      <w:r w:rsidR="00B77595">
        <w:rPr>
          <w:rFonts w:ascii="Arial" w:hAnsi="Arial" w:cs="Arial"/>
          <w:b/>
          <w:bCs/>
          <w:color w:val="000000" w:themeColor="text1"/>
          <w:sz w:val="28"/>
          <w:szCs w:val="28"/>
        </w:rPr>
        <w:t>k verstehen, Kunden begeistern: expert setzt erfolgreiche Schulungsoffensive für UE-Verkäufer fort</w:t>
      </w:r>
    </w:p>
    <w:p w14:paraId="0B96B62B" w14:textId="6FC242BA" w:rsidR="00B77595" w:rsidRPr="00503DCA" w:rsidRDefault="00B77595" w:rsidP="00503DCA">
      <w:pPr>
        <w:spacing w:line="360" w:lineRule="auto"/>
        <w:jc w:val="both"/>
        <w:rPr>
          <w:rFonts w:ascii="Arial" w:hAnsi="Arial" w:cs="Arial"/>
          <w:b/>
          <w:bCs/>
          <w:color w:val="000000" w:themeColor="text1"/>
          <w:sz w:val="24"/>
          <w:szCs w:val="24"/>
        </w:rPr>
      </w:pPr>
      <w:r w:rsidRPr="00503DCA">
        <w:rPr>
          <w:rFonts w:ascii="Arial" w:hAnsi="Arial" w:cs="Arial"/>
          <w:b/>
          <w:bCs/>
          <w:color w:val="000000" w:themeColor="text1"/>
          <w:sz w:val="24"/>
          <w:szCs w:val="24"/>
        </w:rPr>
        <w:t xml:space="preserve">Langenhagen, 14. Mai 2025 – Nach dem erfolgreichen Start im vergangenen Jahr setzt expert die Schulungsoffensive für Unterhaltungselektronik-Produkte fort. Vom 19. bis 21. Mai sowie vom 21. bis 23. Mai haben rund </w:t>
      </w:r>
      <w:r w:rsidR="008D08D7">
        <w:rPr>
          <w:rFonts w:ascii="Arial" w:hAnsi="Arial" w:cs="Arial"/>
          <w:b/>
          <w:bCs/>
          <w:color w:val="000000" w:themeColor="text1"/>
          <w:sz w:val="24"/>
          <w:szCs w:val="24"/>
        </w:rPr>
        <w:t>300</w:t>
      </w:r>
      <w:r w:rsidRPr="00503DCA">
        <w:rPr>
          <w:rFonts w:ascii="Arial" w:hAnsi="Arial" w:cs="Arial"/>
          <w:b/>
          <w:bCs/>
          <w:color w:val="000000" w:themeColor="text1"/>
          <w:sz w:val="24"/>
          <w:szCs w:val="24"/>
        </w:rPr>
        <w:t xml:space="preserve"> expert-Gesellschafter, -Marktleiter und -Fachberater die Möglichkeit, an der dreitägigen, exklusiven Schulung in Hannover teilzunehmen. Unter dem Motto „Technik verstehen, Kunden begeistern“ vermitteln 13 Top-Partner aus den Bereichen Unterhaltungselektronik und Dienstleistungen wertvolles Wissen aus erster Hand.</w:t>
      </w:r>
    </w:p>
    <w:p w14:paraId="7B7A3D3C" w14:textId="7BBB6C14" w:rsidR="00B77595" w:rsidRPr="00503DCA" w:rsidRDefault="00B77595" w:rsidP="00503DCA">
      <w:pPr>
        <w:spacing w:line="360" w:lineRule="auto"/>
        <w:jc w:val="both"/>
        <w:rPr>
          <w:rFonts w:ascii="Arial" w:hAnsi="Arial" w:cs="Arial"/>
          <w:bCs/>
          <w:color w:val="000000" w:themeColor="text1"/>
        </w:rPr>
      </w:pPr>
      <w:r w:rsidRPr="00503DCA">
        <w:rPr>
          <w:rFonts w:ascii="Arial" w:hAnsi="Arial" w:cs="Arial"/>
          <w:bCs/>
          <w:color w:val="000000" w:themeColor="text1"/>
        </w:rPr>
        <w:t xml:space="preserve">Die Anforderungen an Fachberater im Bereich Unterhaltungselektronik steigen stetig – </w:t>
      </w:r>
      <w:r w:rsidR="0078260D">
        <w:rPr>
          <w:rFonts w:ascii="Arial" w:hAnsi="Arial" w:cs="Arial"/>
          <w:bCs/>
          <w:color w:val="000000" w:themeColor="text1"/>
        </w:rPr>
        <w:t>immer komplexere Technik</w:t>
      </w:r>
      <w:r w:rsidRPr="00503DCA">
        <w:rPr>
          <w:rFonts w:ascii="Arial" w:hAnsi="Arial" w:cs="Arial"/>
          <w:bCs/>
          <w:color w:val="000000" w:themeColor="text1"/>
        </w:rPr>
        <w:t xml:space="preserve">, immer bessere Bild- und Soundqualitäten sowie wachsende Ansprüche der Kunden machen eine gezielte und fundierte Beratung essenziell. Die Schulungsoffensive bietet Fachberatern das nötige Wissen, um die neuesten Technologien und deren Vorteile zu verstehen sowie gezielt auf die individuellen Bedürfnisse der Kunden einzugehen. </w:t>
      </w:r>
    </w:p>
    <w:p w14:paraId="3AC7DC0D" w14:textId="6D481676" w:rsidR="00B77595" w:rsidRPr="00503DCA" w:rsidRDefault="00B77595" w:rsidP="00503DCA">
      <w:pPr>
        <w:spacing w:line="360" w:lineRule="auto"/>
        <w:jc w:val="both"/>
        <w:rPr>
          <w:rFonts w:ascii="Arial" w:hAnsi="Arial" w:cs="Arial"/>
          <w:bCs/>
          <w:color w:val="000000" w:themeColor="text1"/>
        </w:rPr>
      </w:pPr>
      <w:r w:rsidRPr="00503DCA">
        <w:rPr>
          <w:rFonts w:ascii="Arial" w:hAnsi="Arial" w:cs="Arial"/>
          <w:bCs/>
          <w:color w:val="000000" w:themeColor="text1"/>
        </w:rPr>
        <w:t>Holger Pöppe, Vorstand für Einkauf und Vertrieb der expert SE, betont: „Der stetige Ausbau von Wissen und Schulung ist der Schlüssel zum Erfolg. Technologien entwickeln sich rasant weiter und wir müssen mit der Zeit gehen, um unsere Kunden optimal beraten zu können.“</w:t>
      </w:r>
    </w:p>
    <w:p w14:paraId="73A1964D" w14:textId="50044C14" w:rsidR="00B77595" w:rsidRPr="00503DCA" w:rsidRDefault="00B77595" w:rsidP="00503DCA">
      <w:pPr>
        <w:spacing w:line="360" w:lineRule="auto"/>
        <w:jc w:val="both"/>
        <w:rPr>
          <w:rFonts w:ascii="Arial" w:hAnsi="Arial" w:cs="Arial"/>
          <w:b/>
          <w:color w:val="000000" w:themeColor="text1"/>
        </w:rPr>
      </w:pPr>
      <w:r w:rsidRPr="00503DCA">
        <w:rPr>
          <w:rFonts w:ascii="Arial" w:hAnsi="Arial" w:cs="Arial"/>
          <w:b/>
          <w:color w:val="000000" w:themeColor="text1"/>
        </w:rPr>
        <w:t>Interaktion mit Industrie- und Dienstleistungspartnern – ein Gewinn für alle Seiten</w:t>
      </w:r>
    </w:p>
    <w:p w14:paraId="3A3719A7" w14:textId="3FBB0693" w:rsidR="00B77595" w:rsidRPr="00503DCA" w:rsidRDefault="00B77595" w:rsidP="00503DCA">
      <w:pPr>
        <w:spacing w:line="360" w:lineRule="auto"/>
        <w:jc w:val="both"/>
        <w:rPr>
          <w:rFonts w:ascii="Arial" w:hAnsi="Arial" w:cs="Arial"/>
          <w:bCs/>
          <w:color w:val="000000" w:themeColor="text1"/>
        </w:rPr>
      </w:pPr>
      <w:r w:rsidRPr="00503DCA">
        <w:rPr>
          <w:rFonts w:ascii="Arial" w:hAnsi="Arial" w:cs="Arial"/>
          <w:bCs/>
          <w:color w:val="000000" w:themeColor="text1"/>
        </w:rPr>
        <w:t xml:space="preserve">Die UE-Schulungsoffensive ermöglicht den Teilnehmern nicht nur fundiertes Fachwissen, sondern auch den direkten Austausch mit den Industriepartnern. So werden </w:t>
      </w:r>
      <w:r w:rsidR="00B71707">
        <w:rPr>
          <w:rFonts w:ascii="Arial" w:hAnsi="Arial" w:cs="Arial"/>
          <w:bCs/>
          <w:color w:val="000000" w:themeColor="text1"/>
        </w:rPr>
        <w:t>nützliche Tools und wertvolles Hintergrundwissen</w:t>
      </w:r>
      <w:r w:rsidRPr="00503DCA">
        <w:rPr>
          <w:rFonts w:ascii="Arial" w:hAnsi="Arial" w:cs="Arial"/>
          <w:bCs/>
          <w:color w:val="000000" w:themeColor="text1"/>
        </w:rPr>
        <w:t xml:space="preserve"> </w:t>
      </w:r>
      <w:r w:rsidR="00B71707">
        <w:rPr>
          <w:rFonts w:ascii="Arial" w:hAnsi="Arial" w:cs="Arial"/>
          <w:bCs/>
          <w:color w:val="000000" w:themeColor="text1"/>
        </w:rPr>
        <w:t>der</w:t>
      </w:r>
      <w:r w:rsidRPr="00503DCA">
        <w:rPr>
          <w:rFonts w:ascii="Arial" w:hAnsi="Arial" w:cs="Arial"/>
          <w:bCs/>
          <w:color w:val="000000" w:themeColor="text1"/>
        </w:rPr>
        <w:t xml:space="preserve"> Produkte praxisnah vermittelt und das Wissen für passgenaue Beratungsgespräche vertieft.</w:t>
      </w:r>
    </w:p>
    <w:p w14:paraId="5C41F6E1" w14:textId="27067ADE" w:rsidR="00B77595" w:rsidRPr="00503DCA" w:rsidRDefault="00B77595" w:rsidP="00503DCA">
      <w:pPr>
        <w:spacing w:line="360" w:lineRule="auto"/>
        <w:jc w:val="both"/>
        <w:rPr>
          <w:rFonts w:ascii="Arial" w:hAnsi="Arial" w:cs="Arial"/>
          <w:bCs/>
          <w:color w:val="000000" w:themeColor="text1"/>
        </w:rPr>
      </w:pPr>
      <w:r w:rsidRPr="00503DCA">
        <w:rPr>
          <w:rFonts w:ascii="Arial" w:hAnsi="Arial" w:cs="Arial"/>
          <w:bCs/>
          <w:color w:val="000000" w:themeColor="text1"/>
        </w:rPr>
        <w:t>Auch für die 13 Top-Partner bietet die Schulungsoffensive große Vorteile: Neben der Möglichkeit, ihre neusten Technologien und Lösungen zu präsentieren, dient die Veranstaltung als Plattform für Networking und Austausch wertvoller Praxiserfahrungen mit den experten</w:t>
      </w:r>
      <w:r w:rsidR="00503DCA" w:rsidRPr="00503DCA">
        <w:rPr>
          <w:rFonts w:ascii="Arial" w:hAnsi="Arial" w:cs="Arial"/>
          <w:bCs/>
          <w:color w:val="000000" w:themeColor="text1"/>
        </w:rPr>
        <w:t>.</w:t>
      </w:r>
    </w:p>
    <w:p w14:paraId="455C9E81" w14:textId="1D6995E4" w:rsidR="00503DCA" w:rsidRPr="00503DCA" w:rsidRDefault="00503DCA" w:rsidP="00503DCA">
      <w:pPr>
        <w:spacing w:line="360" w:lineRule="auto"/>
        <w:jc w:val="both"/>
        <w:rPr>
          <w:rFonts w:ascii="Arial" w:hAnsi="Arial" w:cs="Arial"/>
          <w:bCs/>
          <w:color w:val="000000" w:themeColor="text1"/>
        </w:rPr>
      </w:pPr>
      <w:r w:rsidRPr="00503DCA">
        <w:rPr>
          <w:rFonts w:ascii="Arial" w:hAnsi="Arial" w:cs="Arial"/>
          <w:bCs/>
          <w:color w:val="000000" w:themeColor="text1"/>
        </w:rPr>
        <w:t xml:space="preserve">Holger Pöppe ergänzt: „Unsere Industriepartner erhalten direktes Feedback aus der Praxis und können ihre Produkte und Dienstleistungen noch gezielter auf die Bedürfnisse der Kunden ausrichten. Gleichzeitig stärkt die Schulungsoffensive die Marktposition von expert durch eine kompetente Fachberatung </w:t>
      </w:r>
      <w:r w:rsidR="00B71707">
        <w:rPr>
          <w:rFonts w:ascii="Arial" w:hAnsi="Arial" w:cs="Arial"/>
          <w:bCs/>
          <w:color w:val="000000" w:themeColor="text1"/>
        </w:rPr>
        <w:t>in den</w:t>
      </w:r>
      <w:r w:rsidRPr="00503DCA">
        <w:rPr>
          <w:rFonts w:ascii="Arial" w:hAnsi="Arial" w:cs="Arial"/>
          <w:bCs/>
          <w:color w:val="000000" w:themeColor="text1"/>
        </w:rPr>
        <w:t xml:space="preserve"> Fachm</w:t>
      </w:r>
      <w:r w:rsidR="00B71707">
        <w:rPr>
          <w:rFonts w:ascii="Arial" w:hAnsi="Arial" w:cs="Arial"/>
          <w:bCs/>
          <w:color w:val="000000" w:themeColor="text1"/>
        </w:rPr>
        <w:t>ä</w:t>
      </w:r>
      <w:r w:rsidRPr="00503DCA">
        <w:rPr>
          <w:rFonts w:ascii="Arial" w:hAnsi="Arial" w:cs="Arial"/>
          <w:bCs/>
          <w:color w:val="000000" w:themeColor="text1"/>
        </w:rPr>
        <w:t>rkt</w:t>
      </w:r>
      <w:r w:rsidR="00B71707">
        <w:rPr>
          <w:rFonts w:ascii="Arial" w:hAnsi="Arial" w:cs="Arial"/>
          <w:bCs/>
          <w:color w:val="000000" w:themeColor="text1"/>
        </w:rPr>
        <w:t>en</w:t>
      </w:r>
      <w:r w:rsidRPr="00503DCA">
        <w:rPr>
          <w:rFonts w:ascii="Arial" w:hAnsi="Arial" w:cs="Arial"/>
          <w:bCs/>
          <w:color w:val="000000" w:themeColor="text1"/>
        </w:rPr>
        <w:t xml:space="preserve"> und Fachgeschäft</w:t>
      </w:r>
      <w:r w:rsidR="00B71707">
        <w:rPr>
          <w:rFonts w:ascii="Arial" w:hAnsi="Arial" w:cs="Arial"/>
          <w:bCs/>
          <w:color w:val="000000" w:themeColor="text1"/>
        </w:rPr>
        <w:t>en.</w:t>
      </w:r>
    </w:p>
    <w:p w14:paraId="798A488A" w14:textId="78C2E644" w:rsidR="00503DCA" w:rsidRPr="00503DCA" w:rsidRDefault="00503DCA" w:rsidP="00503DCA">
      <w:pPr>
        <w:spacing w:line="360" w:lineRule="auto"/>
        <w:jc w:val="both"/>
        <w:rPr>
          <w:rFonts w:ascii="Arial" w:hAnsi="Arial" w:cs="Arial"/>
          <w:b/>
          <w:color w:val="000000" w:themeColor="text1"/>
        </w:rPr>
      </w:pPr>
      <w:r w:rsidRPr="00503DCA">
        <w:rPr>
          <w:rFonts w:ascii="Arial" w:hAnsi="Arial" w:cs="Arial"/>
          <w:bCs/>
          <w:color w:val="000000" w:themeColor="text1"/>
        </w:rPr>
        <w:lastRenderedPageBreak/>
        <w:t xml:space="preserve">Folgende 13 Top-Partner aus den Bereichen Unterhaltungselektronik und Dienstleistungen nehmen an der Schulungsoffensive teil: </w:t>
      </w:r>
      <w:proofErr w:type="spellStart"/>
      <w:r w:rsidRPr="00503DCA">
        <w:rPr>
          <w:rFonts w:ascii="Arial" w:hAnsi="Arial" w:cs="Arial"/>
          <w:b/>
          <w:color w:val="000000" w:themeColor="text1"/>
        </w:rPr>
        <w:t>signify</w:t>
      </w:r>
      <w:proofErr w:type="spellEnd"/>
      <w:r w:rsidRPr="00503DCA">
        <w:rPr>
          <w:rFonts w:ascii="Arial" w:hAnsi="Arial" w:cs="Arial"/>
          <w:b/>
          <w:color w:val="000000" w:themeColor="text1"/>
        </w:rPr>
        <w:t>, Hisense, HD+, JBL, Kendo, LG, Panasonic, Philips TP VISION, Samsung, Sony, TCL, Wertgarantie, Yamaha</w:t>
      </w:r>
    </w:p>
    <w:p w14:paraId="51FA313C" w14:textId="25665574" w:rsidR="00503DCA" w:rsidRPr="00503DCA" w:rsidRDefault="00503DCA" w:rsidP="00503DCA">
      <w:pPr>
        <w:spacing w:line="360" w:lineRule="auto"/>
        <w:jc w:val="both"/>
        <w:rPr>
          <w:rFonts w:ascii="Arial" w:hAnsi="Arial" w:cs="Arial"/>
          <w:b/>
          <w:color w:val="000000" w:themeColor="text1"/>
        </w:rPr>
      </w:pPr>
      <w:r w:rsidRPr="00503DCA">
        <w:rPr>
          <w:rFonts w:ascii="Arial" w:hAnsi="Arial" w:cs="Arial"/>
          <w:b/>
          <w:color w:val="000000" w:themeColor="text1"/>
        </w:rPr>
        <w:t>Blick in die Zukunft: Ausweitung auf weitere Sortimentsbereiche</w:t>
      </w:r>
    </w:p>
    <w:p w14:paraId="45988750" w14:textId="77777777" w:rsidR="00503DCA" w:rsidRPr="00503DCA" w:rsidRDefault="00503DCA" w:rsidP="00503DCA">
      <w:pPr>
        <w:spacing w:line="360" w:lineRule="auto"/>
        <w:jc w:val="both"/>
        <w:rPr>
          <w:rFonts w:ascii="Arial" w:hAnsi="Arial" w:cs="Arial"/>
          <w:bCs/>
          <w:color w:val="000000" w:themeColor="text1"/>
        </w:rPr>
      </w:pPr>
      <w:r w:rsidRPr="00503DCA">
        <w:rPr>
          <w:rFonts w:ascii="Arial" w:hAnsi="Arial" w:cs="Arial"/>
          <w:bCs/>
          <w:color w:val="000000" w:themeColor="text1"/>
        </w:rPr>
        <w:t xml:space="preserve">Nach dem großen Erfolg der ersten Schulungsoffensive für Telekommunikation und PC im März ist die Fortführung um UE-Bereiche ein weiter wichtiger Schritt. Das langfristige Ziel ist es, das Schulungsprogramm auf weitere Sortimentsbereiche auszuweiten und so eine noch umfassendere Weiterbildung für die expert-Fachberater zu ermöglichen. </w:t>
      </w:r>
    </w:p>
    <w:p w14:paraId="448E5770" w14:textId="4FF4772C" w:rsidR="00503DCA" w:rsidRDefault="00503DCA" w:rsidP="00503DCA">
      <w:pPr>
        <w:spacing w:line="360" w:lineRule="auto"/>
        <w:jc w:val="both"/>
        <w:rPr>
          <w:rFonts w:ascii="Arial" w:hAnsi="Arial" w:cs="Arial"/>
          <w:bCs/>
          <w:color w:val="000000" w:themeColor="text1"/>
        </w:rPr>
      </w:pPr>
      <w:r w:rsidRPr="00503DCA">
        <w:rPr>
          <w:rFonts w:ascii="Arial" w:hAnsi="Arial" w:cs="Arial"/>
          <w:bCs/>
          <w:color w:val="000000" w:themeColor="text1"/>
        </w:rPr>
        <w:t xml:space="preserve">„Wir freuen uns über das große Interesse und den Erfolg unserer Schulungsoffensiven. </w:t>
      </w:r>
      <w:r w:rsidR="0078260D">
        <w:rPr>
          <w:rFonts w:ascii="Arial" w:hAnsi="Arial" w:cs="Arial"/>
          <w:bCs/>
          <w:color w:val="000000" w:themeColor="text1"/>
        </w:rPr>
        <w:t>Die praxisnahen Schulungen</w:t>
      </w:r>
      <w:r w:rsidRPr="00503DCA">
        <w:rPr>
          <w:rFonts w:ascii="Arial" w:hAnsi="Arial" w:cs="Arial"/>
          <w:bCs/>
          <w:color w:val="000000" w:themeColor="text1"/>
        </w:rPr>
        <w:t xml:space="preserve"> sind ein zentraler Baustein für eine zukunftsorientierte Kundenberatung und die langfristige Bindung unserer Kunden“, erklärt Holger Pöppe abschließend.</w:t>
      </w:r>
    </w:p>
    <w:p w14:paraId="267E5F10" w14:textId="77777777" w:rsidR="00B71707" w:rsidRPr="00503DCA" w:rsidRDefault="00B71707" w:rsidP="00503DCA">
      <w:pPr>
        <w:spacing w:line="360" w:lineRule="auto"/>
        <w:jc w:val="both"/>
        <w:rPr>
          <w:rFonts w:ascii="Arial" w:hAnsi="Arial" w:cs="Arial"/>
          <w:bCs/>
          <w:color w:val="000000" w:themeColor="text1"/>
        </w:rPr>
      </w:pPr>
    </w:p>
    <w:p w14:paraId="630521CC" w14:textId="77777777" w:rsidR="00503DCA" w:rsidRPr="007039C8" w:rsidRDefault="00503DCA" w:rsidP="00503DCA">
      <w:pPr>
        <w:pStyle w:val="Textkrper"/>
        <w:spacing w:line="240" w:lineRule="auto"/>
        <w:rPr>
          <w:b/>
          <w:sz w:val="20"/>
        </w:rPr>
      </w:pPr>
      <w:r w:rsidRPr="008B5899">
        <w:rPr>
          <w:b/>
          <w:sz w:val="20"/>
        </w:rPr>
        <w:t>Bildu</w:t>
      </w:r>
      <w:r w:rsidRPr="007039C8">
        <w:rPr>
          <w:b/>
          <w:sz w:val="20"/>
        </w:rPr>
        <w:t>nterschriften</w:t>
      </w:r>
    </w:p>
    <w:p w14:paraId="56EE76BC" w14:textId="77777777" w:rsidR="00503DCA" w:rsidRPr="00D0324E" w:rsidRDefault="00503DCA" w:rsidP="00503DCA">
      <w:pPr>
        <w:pStyle w:val="Textkrper"/>
        <w:spacing w:line="240" w:lineRule="auto"/>
        <w:jc w:val="left"/>
        <w:rPr>
          <w:sz w:val="20"/>
        </w:rPr>
      </w:pPr>
    </w:p>
    <w:p w14:paraId="154DEC28" w14:textId="77777777" w:rsidR="00503DCA" w:rsidRDefault="00503DCA" w:rsidP="00503DCA">
      <w:pPr>
        <w:pStyle w:val="Textkrper"/>
        <w:spacing w:line="240" w:lineRule="auto"/>
        <w:jc w:val="left"/>
        <w:rPr>
          <w:sz w:val="20"/>
        </w:rPr>
      </w:pPr>
      <w:r w:rsidRPr="00932687">
        <w:rPr>
          <w:sz w:val="20"/>
          <w:u w:val="single"/>
        </w:rPr>
        <w:t>Bild 1 (</w:t>
      </w:r>
      <w:proofErr w:type="spellStart"/>
      <w:r w:rsidRPr="00932687">
        <w:rPr>
          <w:sz w:val="20"/>
          <w:u w:val="single"/>
        </w:rPr>
        <w:t>expert_</w:t>
      </w:r>
      <w:r>
        <w:rPr>
          <w:sz w:val="20"/>
          <w:u w:val="single"/>
        </w:rPr>
        <w:t>Holger</w:t>
      </w:r>
      <w:proofErr w:type="spellEnd"/>
      <w:r>
        <w:rPr>
          <w:sz w:val="20"/>
          <w:u w:val="single"/>
        </w:rPr>
        <w:t xml:space="preserve"> Pöppe</w:t>
      </w:r>
      <w:r w:rsidRPr="00932687">
        <w:rPr>
          <w:sz w:val="20"/>
          <w:u w:val="single"/>
        </w:rPr>
        <w:t>.jpg):</w:t>
      </w:r>
      <w:r w:rsidRPr="009E1A1A">
        <w:rPr>
          <w:sz w:val="20"/>
          <w:highlight w:val="yellow"/>
        </w:rPr>
        <w:br/>
      </w:r>
      <w:r>
        <w:rPr>
          <w:sz w:val="20"/>
        </w:rPr>
        <w:t>Holger Pöppe, Vorstand für Einkauf und Vertrieb der expert SE</w:t>
      </w:r>
    </w:p>
    <w:p w14:paraId="6969768C" w14:textId="77777777" w:rsidR="00503DCA" w:rsidRDefault="00503DCA" w:rsidP="00503DCA">
      <w:pPr>
        <w:pStyle w:val="Textkrper"/>
        <w:spacing w:line="240" w:lineRule="auto"/>
        <w:jc w:val="left"/>
        <w:rPr>
          <w:sz w:val="20"/>
        </w:rPr>
      </w:pPr>
    </w:p>
    <w:p w14:paraId="0DF5C5A9" w14:textId="32226282" w:rsidR="00503DCA" w:rsidRPr="00DE251A" w:rsidRDefault="00503DCA" w:rsidP="00503DCA">
      <w:pPr>
        <w:pStyle w:val="Textkrper"/>
        <w:spacing w:line="240" w:lineRule="auto"/>
        <w:jc w:val="left"/>
        <w:rPr>
          <w:sz w:val="20"/>
        </w:rPr>
      </w:pPr>
      <w:r w:rsidRPr="00785688">
        <w:rPr>
          <w:sz w:val="20"/>
          <w:u w:val="single"/>
        </w:rPr>
        <w:t>Bild 2 (Schulungsoffensive</w:t>
      </w:r>
      <w:r>
        <w:rPr>
          <w:sz w:val="20"/>
          <w:u w:val="single"/>
        </w:rPr>
        <w:t xml:space="preserve"> für </w:t>
      </w:r>
      <w:proofErr w:type="spellStart"/>
      <w:r>
        <w:rPr>
          <w:sz w:val="20"/>
          <w:u w:val="single"/>
        </w:rPr>
        <w:t>UE_Verkäufer</w:t>
      </w:r>
      <w:r w:rsidRPr="00785688">
        <w:rPr>
          <w:sz w:val="20"/>
          <w:u w:val="single"/>
        </w:rPr>
        <w:t>_Key</w:t>
      </w:r>
      <w:proofErr w:type="spellEnd"/>
      <w:r w:rsidRPr="00785688">
        <w:rPr>
          <w:sz w:val="20"/>
          <w:u w:val="single"/>
        </w:rPr>
        <w:t xml:space="preserve"> Visual.jpg):</w:t>
      </w:r>
      <w:r w:rsidRPr="00785688">
        <w:rPr>
          <w:sz w:val="20"/>
          <w:u w:val="single"/>
        </w:rPr>
        <w:br/>
      </w:r>
      <w:r>
        <w:rPr>
          <w:sz w:val="20"/>
        </w:rPr>
        <w:t>Key Visual der Schulungsoffensive für UE-Verkäufer von expert</w:t>
      </w:r>
    </w:p>
    <w:p w14:paraId="28AC8DFB" w14:textId="77777777" w:rsidR="00503DCA" w:rsidRDefault="00503DCA" w:rsidP="00503DCA">
      <w:pPr>
        <w:rPr>
          <w:rFonts w:ascii="Arial" w:hAnsi="Arial" w:cs="Arial"/>
          <w:bCs/>
          <w:color w:val="000000" w:themeColor="text1"/>
          <w:sz w:val="24"/>
          <w:szCs w:val="24"/>
        </w:rPr>
      </w:pPr>
    </w:p>
    <w:p w14:paraId="7ECFA8C0" w14:textId="77777777" w:rsidR="00503DCA" w:rsidRDefault="00503DCA" w:rsidP="00503DCA">
      <w:pPr>
        <w:pStyle w:val="Textkrper"/>
        <w:rPr>
          <w:b/>
          <w:sz w:val="20"/>
        </w:rPr>
      </w:pPr>
      <w:r>
        <w:rPr>
          <w:b/>
          <w:sz w:val="20"/>
        </w:rPr>
        <w:t>Pressekontakt</w:t>
      </w:r>
    </w:p>
    <w:p w14:paraId="7F89D465" w14:textId="77777777" w:rsidR="00503DCA" w:rsidRDefault="00503DCA" w:rsidP="00503DCA">
      <w:pPr>
        <w:pStyle w:val="Textkrper"/>
        <w:spacing w:line="240" w:lineRule="auto"/>
        <w:jc w:val="left"/>
        <w:rPr>
          <w:sz w:val="20"/>
        </w:rPr>
      </w:pPr>
      <w:r>
        <w:rPr>
          <w:sz w:val="20"/>
        </w:rPr>
        <w:t>expert SE</w:t>
      </w:r>
    </w:p>
    <w:p w14:paraId="65A61043" w14:textId="77777777" w:rsidR="00503DCA" w:rsidRDefault="00503DCA" w:rsidP="00503DCA">
      <w:pPr>
        <w:pStyle w:val="Textkrper"/>
        <w:spacing w:line="240" w:lineRule="auto"/>
        <w:jc w:val="left"/>
        <w:rPr>
          <w:sz w:val="20"/>
        </w:rPr>
      </w:pPr>
      <w:r>
        <w:rPr>
          <w:sz w:val="20"/>
        </w:rPr>
        <w:t>Viviane Müller</w:t>
      </w:r>
    </w:p>
    <w:p w14:paraId="2ECAD7FF" w14:textId="77777777" w:rsidR="00503DCA" w:rsidRDefault="00503DCA" w:rsidP="00503DCA">
      <w:pPr>
        <w:pStyle w:val="Textkrper"/>
        <w:spacing w:line="240" w:lineRule="auto"/>
        <w:jc w:val="left"/>
        <w:rPr>
          <w:sz w:val="20"/>
        </w:rPr>
      </w:pPr>
      <w:r>
        <w:rPr>
          <w:sz w:val="20"/>
        </w:rPr>
        <w:t>Unternehmenskommunikation</w:t>
      </w:r>
    </w:p>
    <w:p w14:paraId="36CD1C91" w14:textId="77777777" w:rsidR="00503DCA" w:rsidRDefault="00503DCA" w:rsidP="00503DCA">
      <w:pPr>
        <w:pStyle w:val="Textkrper"/>
        <w:spacing w:line="240" w:lineRule="auto"/>
        <w:jc w:val="left"/>
      </w:pPr>
      <w:r>
        <w:rPr>
          <w:sz w:val="20"/>
        </w:rPr>
        <w:t xml:space="preserve">Bayernstraße 4 | </w:t>
      </w:r>
      <w:r>
        <w:rPr>
          <w:rFonts w:eastAsia="Times New Roman" w:cs="Arial"/>
          <w:noProof/>
          <w:sz w:val="20"/>
        </w:rPr>
        <w:t>D-30855 Langenhagen</w:t>
      </w:r>
    </w:p>
    <w:p w14:paraId="75CDB2BA" w14:textId="77777777" w:rsidR="00503DCA" w:rsidRDefault="00503DCA" w:rsidP="00503DCA">
      <w:pPr>
        <w:pStyle w:val="Textkrper"/>
        <w:spacing w:line="240" w:lineRule="auto"/>
        <w:jc w:val="left"/>
        <w:rPr>
          <w:rFonts w:eastAsia="Times New Roman" w:cs="Arial"/>
          <w:noProof/>
          <w:sz w:val="20"/>
        </w:rPr>
      </w:pPr>
      <w:r>
        <w:rPr>
          <w:rFonts w:eastAsia="Times New Roman" w:cs="Arial"/>
          <w:noProof/>
          <w:sz w:val="20"/>
        </w:rPr>
        <w:t>Tel.: +49 511 7808 - 250</w:t>
      </w:r>
    </w:p>
    <w:p w14:paraId="6F4E716B" w14:textId="77777777" w:rsidR="00503DCA" w:rsidRDefault="00503DCA" w:rsidP="00503DCA">
      <w:pPr>
        <w:pStyle w:val="Textkrper"/>
        <w:spacing w:line="240" w:lineRule="auto"/>
        <w:jc w:val="left"/>
        <w:rPr>
          <w:rFonts w:eastAsia="Times New Roman" w:cs="Arial"/>
          <w:noProof/>
          <w:sz w:val="20"/>
        </w:rPr>
      </w:pPr>
      <w:r>
        <w:rPr>
          <w:rFonts w:eastAsia="Times New Roman" w:cs="Arial"/>
          <w:noProof/>
          <w:sz w:val="20"/>
        </w:rPr>
        <w:t>E-Mail: presse@expert.de</w:t>
      </w:r>
    </w:p>
    <w:p w14:paraId="2F620CC9" w14:textId="77777777" w:rsidR="00503DCA" w:rsidRPr="005D3EC4" w:rsidRDefault="00503DCA" w:rsidP="00503DCA">
      <w:pPr>
        <w:pStyle w:val="Textkrper"/>
        <w:rPr>
          <w:sz w:val="20"/>
        </w:rPr>
      </w:pPr>
      <w:hyperlink r:id="rId6" w:history="1">
        <w:r w:rsidRPr="00EE2E92">
          <w:rPr>
            <w:rStyle w:val="Hyperlink"/>
            <w:sz w:val="20"/>
          </w:rPr>
          <w:t>www.expert.de</w:t>
        </w:r>
      </w:hyperlink>
    </w:p>
    <w:p w14:paraId="5F9138AF" w14:textId="77777777" w:rsidR="00503DCA" w:rsidRDefault="00503DCA" w:rsidP="00503DCA">
      <w:pPr>
        <w:pStyle w:val="Textkrper"/>
        <w:spacing w:after="120" w:line="240" w:lineRule="auto"/>
        <w:rPr>
          <w:b/>
          <w:bCs/>
          <w:sz w:val="20"/>
        </w:rPr>
      </w:pPr>
    </w:p>
    <w:p w14:paraId="61387E38" w14:textId="77777777" w:rsidR="00503DCA" w:rsidRPr="00AB166D" w:rsidRDefault="00503DCA" w:rsidP="00503DCA">
      <w:pPr>
        <w:pStyle w:val="Textkrper"/>
        <w:spacing w:after="120" w:line="240" w:lineRule="auto"/>
        <w:rPr>
          <w:b/>
          <w:bCs/>
          <w:sz w:val="20"/>
        </w:rPr>
      </w:pPr>
      <w:r w:rsidRPr="00AB166D">
        <w:rPr>
          <w:b/>
          <w:bCs/>
          <w:sz w:val="20"/>
        </w:rPr>
        <w:t>Über die expert SE</w:t>
      </w:r>
    </w:p>
    <w:p w14:paraId="4F4F12B8" w14:textId="77777777" w:rsidR="00503DCA" w:rsidRDefault="00503DCA" w:rsidP="00503DCA">
      <w:pPr>
        <w:pStyle w:val="Textkrper"/>
        <w:spacing w:line="240" w:lineRule="auto"/>
        <w:rPr>
          <w:rStyle w:val="Hyperlink"/>
          <w:sz w:val="28"/>
        </w:rPr>
      </w:pPr>
      <w:r>
        <w:rPr>
          <w:sz w:val="20"/>
          <w:szCs w:val="18"/>
        </w:rPr>
        <w:t xml:space="preserve">Die expert SE mit Sitz in Langenhagen ist eine Handelsverbundgruppe für Consumer Electronics, Informationstechnologie, Telekommunikation, Entertainment und Elektrohausgeräte. Aktuell sind in ihr 186 expert-Gesellschafter mit insgesamt 385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w:t>
      </w:r>
      <w:r w:rsidRPr="00B63890">
        <w:rPr>
          <w:sz w:val="20"/>
          <w:szCs w:val="18"/>
        </w:rPr>
        <w:t>seine starke Position im Markt gefestigt und ist heute zweitgrößter Elektronikfachhändler in Deutschland. Seit Jahren verzeichnet die expert-Gruppe Geschäftsergebnisse, die über dem Branchendurchschnitt liegen. Im</w:t>
      </w:r>
      <w:r>
        <w:rPr>
          <w:sz w:val="20"/>
          <w:szCs w:val="18"/>
        </w:rPr>
        <w:t xml:space="preserve"> Geschäftsjahr 2023/2024 belief sich der Innenumsatz zu Industrieabgabepreisen (ohne MwSt.) auf 2,23 Milliarden Euro. </w:t>
      </w:r>
      <w:hyperlink r:id="rId7" w:history="1">
        <w:r>
          <w:rPr>
            <w:rStyle w:val="Hyperlink"/>
            <w:sz w:val="20"/>
            <w:szCs w:val="18"/>
          </w:rPr>
          <w:t>www.expert.de</w:t>
        </w:r>
      </w:hyperlink>
    </w:p>
    <w:p w14:paraId="278DF7A9" w14:textId="77777777" w:rsidR="00503DCA" w:rsidRDefault="00503DCA" w:rsidP="00503DCA">
      <w:pPr>
        <w:pStyle w:val="Textkrper"/>
        <w:spacing w:line="240" w:lineRule="auto"/>
        <w:rPr>
          <w:highlight w:val="yellow"/>
        </w:rPr>
      </w:pPr>
    </w:p>
    <w:p w14:paraId="54A1578E" w14:textId="055EA3F2" w:rsidR="00503DCA" w:rsidRPr="00CF022B" w:rsidRDefault="00503DCA" w:rsidP="00CF022B">
      <w:pPr>
        <w:pStyle w:val="Textkrper"/>
        <w:spacing w:line="240" w:lineRule="auto"/>
        <w:rPr>
          <w:color w:val="0000FF"/>
          <w:sz w:val="20"/>
          <w:szCs w:val="18"/>
          <w:u w:val="single"/>
        </w:rPr>
      </w:pPr>
      <w:r>
        <w:rPr>
          <w:sz w:val="20"/>
          <w:szCs w:val="18"/>
        </w:rPr>
        <w:t xml:space="preserve">Die Marke expert ist an mehr als 4.000 Standorten in insgesamt 23 Ländern vertreten. Die jeweiligen Landesgesellschaften sind in der 1967 gegründeten expert International GmbH zusammengeschlossen, die ihren Sitz in Zug (Schweiz) hat. Im Jahr 2023 erwirtschafteten alle Mitglieder der expert International einen Gesamtumsatz von rund 16 Milliarden Euro. </w:t>
      </w:r>
      <w:hyperlink r:id="rId8" w:history="1">
        <w:r>
          <w:rPr>
            <w:rStyle w:val="Hyperlink"/>
            <w:sz w:val="20"/>
            <w:szCs w:val="18"/>
          </w:rPr>
          <w:t>www.expert.org</w:t>
        </w:r>
      </w:hyperlink>
    </w:p>
    <w:sectPr w:rsidR="00503DCA" w:rsidRPr="00CF022B">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C63E5" w14:textId="77777777" w:rsidR="00B603B5" w:rsidRDefault="00B603B5" w:rsidP="00B603B5">
      <w:pPr>
        <w:spacing w:after="0" w:line="240" w:lineRule="auto"/>
      </w:pPr>
      <w:r>
        <w:separator/>
      </w:r>
    </w:p>
  </w:endnote>
  <w:endnote w:type="continuationSeparator" w:id="0">
    <w:p w14:paraId="21A8E288" w14:textId="77777777" w:rsidR="00B603B5" w:rsidRDefault="00B603B5" w:rsidP="00B60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63BBE" w14:textId="77777777" w:rsidR="00B603B5" w:rsidRDefault="00B603B5" w:rsidP="00B603B5">
      <w:pPr>
        <w:spacing w:after="0" w:line="240" w:lineRule="auto"/>
      </w:pPr>
      <w:r>
        <w:separator/>
      </w:r>
    </w:p>
  </w:footnote>
  <w:footnote w:type="continuationSeparator" w:id="0">
    <w:p w14:paraId="747A8AF6" w14:textId="77777777" w:rsidR="00B603B5" w:rsidRDefault="00B603B5" w:rsidP="00B603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04E6B" w14:textId="2C0E45B5" w:rsidR="00B603B5" w:rsidRDefault="00B603B5">
    <w:pPr>
      <w:pStyle w:val="Kopfzeile"/>
    </w:pPr>
    <w:r>
      <w:rPr>
        <w:noProof/>
      </w:rPr>
      <w:drawing>
        <wp:anchor distT="0" distB="0" distL="114300" distR="114300" simplePos="0" relativeHeight="251659264" behindDoc="1" locked="0" layoutInCell="1" allowOverlap="1" wp14:anchorId="3A94ECC6" wp14:editId="62E03977">
          <wp:simplePos x="0" y="0"/>
          <wp:positionH relativeFrom="column">
            <wp:posOffset>4229100</wp:posOffset>
          </wp:positionH>
          <wp:positionV relativeFrom="paragraph">
            <wp:posOffset>-259715</wp:posOffset>
          </wp:positionV>
          <wp:extent cx="2368934" cy="700340"/>
          <wp:effectExtent l="0" t="0" r="0" b="5080"/>
          <wp:wrapNone/>
          <wp:docPr id="1505467578"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467578" name="Grafik 1" descr="Ein Bild, das Text, Schrift, Logo,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68934" cy="70034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3B5"/>
    <w:rsid w:val="000568F3"/>
    <w:rsid w:val="00183516"/>
    <w:rsid w:val="00296B41"/>
    <w:rsid w:val="00473C47"/>
    <w:rsid w:val="00477F8B"/>
    <w:rsid w:val="00503DCA"/>
    <w:rsid w:val="005640C9"/>
    <w:rsid w:val="006174C0"/>
    <w:rsid w:val="0078260D"/>
    <w:rsid w:val="008D08D7"/>
    <w:rsid w:val="009630FC"/>
    <w:rsid w:val="00B603B5"/>
    <w:rsid w:val="00B71707"/>
    <w:rsid w:val="00B77595"/>
    <w:rsid w:val="00B96F2A"/>
    <w:rsid w:val="00CF02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68C98"/>
  <w15:chartTrackingRefBased/>
  <w15:docId w15:val="{E9FF65C7-C4CD-46D2-82B8-07BD0F86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603B5"/>
  </w:style>
  <w:style w:type="paragraph" w:styleId="berschrift1">
    <w:name w:val="heading 1"/>
    <w:basedOn w:val="Standard"/>
    <w:next w:val="Standard"/>
    <w:link w:val="berschrift1Zchn"/>
    <w:uiPriority w:val="9"/>
    <w:qFormat/>
    <w:rsid w:val="00B603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603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603B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603B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603B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603B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603B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603B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603B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603B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603B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603B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603B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603B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603B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603B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603B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603B5"/>
    <w:rPr>
      <w:rFonts w:eastAsiaTheme="majorEastAsia" w:cstheme="majorBidi"/>
      <w:color w:val="272727" w:themeColor="text1" w:themeTint="D8"/>
    </w:rPr>
  </w:style>
  <w:style w:type="paragraph" w:styleId="Titel">
    <w:name w:val="Title"/>
    <w:basedOn w:val="Standard"/>
    <w:next w:val="Standard"/>
    <w:link w:val="TitelZchn"/>
    <w:uiPriority w:val="10"/>
    <w:qFormat/>
    <w:rsid w:val="00B603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603B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603B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603B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603B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603B5"/>
    <w:rPr>
      <w:i/>
      <w:iCs/>
      <w:color w:val="404040" w:themeColor="text1" w:themeTint="BF"/>
    </w:rPr>
  </w:style>
  <w:style w:type="paragraph" w:styleId="Listenabsatz">
    <w:name w:val="List Paragraph"/>
    <w:basedOn w:val="Standard"/>
    <w:uiPriority w:val="34"/>
    <w:qFormat/>
    <w:rsid w:val="00B603B5"/>
    <w:pPr>
      <w:ind w:left="720"/>
      <w:contextualSpacing/>
    </w:pPr>
  </w:style>
  <w:style w:type="character" w:styleId="IntensiveHervorhebung">
    <w:name w:val="Intense Emphasis"/>
    <w:basedOn w:val="Absatz-Standardschriftart"/>
    <w:uiPriority w:val="21"/>
    <w:qFormat/>
    <w:rsid w:val="00B603B5"/>
    <w:rPr>
      <w:i/>
      <w:iCs/>
      <w:color w:val="0F4761" w:themeColor="accent1" w:themeShade="BF"/>
    </w:rPr>
  </w:style>
  <w:style w:type="paragraph" w:styleId="IntensivesZitat">
    <w:name w:val="Intense Quote"/>
    <w:basedOn w:val="Standard"/>
    <w:next w:val="Standard"/>
    <w:link w:val="IntensivesZitatZchn"/>
    <w:uiPriority w:val="30"/>
    <w:qFormat/>
    <w:rsid w:val="00B603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603B5"/>
    <w:rPr>
      <w:i/>
      <w:iCs/>
      <w:color w:val="0F4761" w:themeColor="accent1" w:themeShade="BF"/>
    </w:rPr>
  </w:style>
  <w:style w:type="character" w:styleId="IntensiverVerweis">
    <w:name w:val="Intense Reference"/>
    <w:basedOn w:val="Absatz-Standardschriftart"/>
    <w:uiPriority w:val="32"/>
    <w:qFormat/>
    <w:rsid w:val="00B603B5"/>
    <w:rPr>
      <w:b/>
      <w:bCs/>
      <w:smallCaps/>
      <w:color w:val="0F4761" w:themeColor="accent1" w:themeShade="BF"/>
      <w:spacing w:val="5"/>
    </w:rPr>
  </w:style>
  <w:style w:type="paragraph" w:styleId="Kopfzeile">
    <w:name w:val="header"/>
    <w:basedOn w:val="Standard"/>
    <w:link w:val="KopfzeileZchn"/>
    <w:uiPriority w:val="99"/>
    <w:unhideWhenUsed/>
    <w:rsid w:val="00B603B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603B5"/>
  </w:style>
  <w:style w:type="paragraph" w:styleId="Fuzeile">
    <w:name w:val="footer"/>
    <w:basedOn w:val="Standard"/>
    <w:link w:val="FuzeileZchn"/>
    <w:uiPriority w:val="99"/>
    <w:unhideWhenUsed/>
    <w:rsid w:val="00B603B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603B5"/>
  </w:style>
  <w:style w:type="paragraph" w:styleId="Textkrper">
    <w:name w:val="Body Text"/>
    <w:basedOn w:val="Standard"/>
    <w:link w:val="TextkrperZchn"/>
    <w:rsid w:val="00503DCA"/>
    <w:pPr>
      <w:spacing w:after="0" w:line="360" w:lineRule="auto"/>
      <w:jc w:val="both"/>
    </w:pPr>
    <w:rPr>
      <w:rFonts w:ascii="Arial" w:eastAsia="Times" w:hAnsi="Arial" w:cs="Times New Roman"/>
      <w:kern w:val="0"/>
      <w:sz w:val="24"/>
      <w:szCs w:val="20"/>
      <w:lang w:eastAsia="de-DE"/>
      <w14:ligatures w14:val="none"/>
    </w:rPr>
  </w:style>
  <w:style w:type="character" w:customStyle="1" w:styleId="TextkrperZchn">
    <w:name w:val="Textkörper Zchn"/>
    <w:basedOn w:val="Absatz-Standardschriftart"/>
    <w:link w:val="Textkrper"/>
    <w:rsid w:val="00503DCA"/>
    <w:rPr>
      <w:rFonts w:ascii="Arial" w:eastAsia="Times" w:hAnsi="Arial" w:cs="Times New Roman"/>
      <w:kern w:val="0"/>
      <w:sz w:val="24"/>
      <w:szCs w:val="20"/>
      <w:lang w:eastAsia="de-DE"/>
      <w14:ligatures w14:val="none"/>
    </w:rPr>
  </w:style>
  <w:style w:type="character" w:styleId="Hyperlink">
    <w:name w:val="Hyperlink"/>
    <w:aliases w:val="ZVEI Hyperlink"/>
    <w:rsid w:val="00503DC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org" TargetMode="External"/><Relationship Id="rId3" Type="http://schemas.openxmlformats.org/officeDocument/2006/relationships/webSettings" Target="webSettings.xml"/><Relationship Id="rId7" Type="http://schemas.openxmlformats.org/officeDocument/2006/relationships/hyperlink" Target="http://www.expert.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xpert.d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699</Words>
  <Characters>4409</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expert Warenvertrieb GmbH</Company>
  <LinksUpToDate>false</LinksUpToDate>
  <CharactersWithSpaces>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 Viviane</dc:creator>
  <cp:keywords/>
  <dc:description/>
  <cp:lastModifiedBy>Müller, Viviane</cp:lastModifiedBy>
  <cp:revision>2</cp:revision>
  <dcterms:created xsi:type="dcterms:W3CDTF">2025-05-14T08:07:00Z</dcterms:created>
  <dcterms:modified xsi:type="dcterms:W3CDTF">2025-05-14T08:07:00Z</dcterms:modified>
</cp:coreProperties>
</file>